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5662" w:val="left" w:leader="none"/>
        </w:tabs>
        <w:spacing w:before="81"/>
        <w:ind w:left="54" w:right="0" w:firstLine="0"/>
        <w:jc w:val="left"/>
        <w:rPr>
          <w:rFonts w:ascii="Arial MT"/>
          <w:sz w:val="16"/>
        </w:rPr>
      </w:pPr>
      <w:r>
        <w:rPr>
          <w:rFonts w:ascii="Arial MT"/>
          <w:sz w:val="16"/>
        </w:rPr>
        <w:t>22/04/2026,</w:t>
      </w:r>
      <w:r>
        <w:rPr>
          <w:rFonts w:ascii="Arial MT"/>
          <w:spacing w:val="-1"/>
          <w:sz w:val="16"/>
        </w:rPr>
        <w:t> </w:t>
      </w:r>
      <w:r>
        <w:rPr>
          <w:rFonts w:ascii="Arial MT"/>
          <w:spacing w:val="-2"/>
          <w:sz w:val="16"/>
        </w:rPr>
        <w:t>09:50</w:t>
      </w:r>
      <w:r>
        <w:rPr>
          <w:rFonts w:ascii="Arial MT"/>
          <w:sz w:val="16"/>
        </w:rPr>
        <w:tab/>
        <w:t>::</w:t>
      </w:r>
      <w:r>
        <w:rPr>
          <w:rFonts w:ascii="Arial MT"/>
          <w:spacing w:val="-3"/>
          <w:sz w:val="16"/>
        </w:rPr>
        <w:t> </w:t>
      </w:r>
      <w:r>
        <w:rPr>
          <w:rFonts w:ascii="Arial MT"/>
          <w:sz w:val="16"/>
        </w:rPr>
        <w:t>17685918</w:t>
      </w:r>
      <w:r>
        <w:rPr>
          <w:rFonts w:ascii="Arial MT"/>
          <w:spacing w:val="-1"/>
          <w:sz w:val="16"/>
        </w:rPr>
        <w:t> </w:t>
      </w:r>
      <w:r>
        <w:rPr>
          <w:rFonts w:ascii="Arial MT"/>
          <w:sz w:val="16"/>
        </w:rPr>
        <w:t>-</w:t>
      </w:r>
      <w:r>
        <w:rPr>
          <w:rFonts w:ascii="Arial MT"/>
          <w:spacing w:val="-1"/>
          <w:sz w:val="16"/>
        </w:rPr>
        <w:t> </w:t>
      </w:r>
      <w:r>
        <w:rPr>
          <w:rFonts w:ascii="Arial MT"/>
          <w:sz w:val="16"/>
        </w:rPr>
        <w:t>eproc</w:t>
      </w:r>
      <w:r>
        <w:rPr>
          <w:rFonts w:ascii="Arial MT"/>
          <w:spacing w:val="-1"/>
          <w:sz w:val="16"/>
        </w:rPr>
        <w:t> </w:t>
      </w:r>
      <w:r>
        <w:rPr>
          <w:rFonts w:ascii="Arial MT"/>
          <w:sz w:val="16"/>
        </w:rPr>
        <w:t>-</w:t>
      </w:r>
      <w:r>
        <w:rPr>
          <w:rFonts w:ascii="Arial MT"/>
          <w:spacing w:val="-1"/>
          <w:sz w:val="16"/>
        </w:rPr>
        <w:t> </w:t>
      </w:r>
      <w:r>
        <w:rPr>
          <w:rFonts w:ascii="Arial MT"/>
          <w:spacing w:val="-5"/>
          <w:sz w:val="16"/>
        </w:rPr>
        <w:t>::</w:t>
      </w:r>
    </w:p>
    <w:p>
      <w:pPr>
        <w:pStyle w:val="BodyText"/>
        <w:spacing w:before="6"/>
        <w:rPr>
          <w:rFonts w:ascii="Arial MT"/>
          <w:sz w:val="6"/>
        </w:rPr>
      </w:pPr>
      <w:r>
        <w:rPr>
          <w:rFonts w:ascii="Arial MT"/>
          <w:sz w:val="6"/>
        </w:rPr>
        <w:drawing>
          <wp:anchor distT="0" distB="0" distL="0" distR="0" allowOverlap="1" layoutInCell="1" locked="0" behindDoc="1" simplePos="0" relativeHeight="487587840">
            <wp:simplePos x="0" y="0"/>
            <wp:positionH relativeFrom="page">
              <wp:posOffset>3658794</wp:posOffset>
            </wp:positionH>
            <wp:positionV relativeFrom="paragraph">
              <wp:posOffset>63476</wp:posOffset>
            </wp:positionV>
            <wp:extent cx="644652" cy="644651"/>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644652" cy="644651"/>
                    </a:xfrm>
                    <a:prstGeom prst="rect">
                      <a:avLst/>
                    </a:prstGeom>
                  </pic:spPr>
                </pic:pic>
              </a:graphicData>
            </a:graphic>
          </wp:anchor>
        </w:drawing>
      </w:r>
    </w:p>
    <w:p>
      <w:pPr>
        <w:spacing w:line="244" w:lineRule="auto" w:before="46"/>
        <w:ind w:left="4617" w:right="3269" w:hanging="1"/>
        <w:jc w:val="center"/>
        <w:rPr>
          <w:b/>
          <w:sz w:val="25"/>
        </w:rPr>
      </w:pPr>
      <w:r>
        <w:rPr>
          <w:b/>
          <w:sz w:val="25"/>
        </w:rPr>
        <w:t>Poder Judiciário </w:t>
      </w:r>
      <w:r>
        <w:rPr>
          <w:b/>
          <w:spacing w:val="-4"/>
          <w:sz w:val="25"/>
        </w:rPr>
        <w:t>JUSTIÇA</w:t>
      </w:r>
      <w:r>
        <w:rPr>
          <w:b/>
          <w:spacing w:val="-14"/>
          <w:sz w:val="25"/>
        </w:rPr>
        <w:t> </w:t>
      </w:r>
      <w:r>
        <w:rPr>
          <w:b/>
          <w:spacing w:val="-4"/>
          <w:sz w:val="25"/>
        </w:rPr>
        <w:t>ESTADUAL</w:t>
      </w:r>
    </w:p>
    <w:p>
      <w:pPr>
        <w:spacing w:line="244" w:lineRule="auto" w:before="1"/>
        <w:ind w:left="3485" w:right="2137" w:firstLine="0"/>
        <w:jc w:val="center"/>
        <w:rPr>
          <w:b/>
          <w:sz w:val="25"/>
        </w:rPr>
      </w:pPr>
      <w:r>
        <w:rPr>
          <w:b/>
          <w:sz w:val="25"/>
        </w:rPr>
        <w:t>Tribunal</w:t>
      </w:r>
      <w:r>
        <w:rPr>
          <w:b/>
          <w:spacing w:val="-16"/>
          <w:sz w:val="25"/>
        </w:rPr>
        <w:t> </w:t>
      </w:r>
      <w:r>
        <w:rPr>
          <w:b/>
          <w:sz w:val="25"/>
        </w:rPr>
        <w:t>de</w:t>
      </w:r>
      <w:r>
        <w:rPr>
          <w:b/>
          <w:spacing w:val="-16"/>
          <w:sz w:val="25"/>
        </w:rPr>
        <w:t> </w:t>
      </w:r>
      <w:r>
        <w:rPr>
          <w:b/>
          <w:sz w:val="25"/>
        </w:rPr>
        <w:t>Justiça</w:t>
      </w:r>
      <w:r>
        <w:rPr>
          <w:b/>
          <w:spacing w:val="-15"/>
          <w:sz w:val="25"/>
        </w:rPr>
        <w:t> </w:t>
      </w:r>
      <w:r>
        <w:rPr>
          <w:b/>
          <w:sz w:val="25"/>
        </w:rPr>
        <w:t>do</w:t>
      </w:r>
      <w:r>
        <w:rPr>
          <w:b/>
          <w:spacing w:val="-16"/>
          <w:sz w:val="25"/>
        </w:rPr>
        <w:t> </w:t>
      </w:r>
      <w:r>
        <w:rPr>
          <w:b/>
          <w:sz w:val="25"/>
        </w:rPr>
        <w:t>Estado</w:t>
      </w:r>
      <w:r>
        <w:rPr>
          <w:b/>
          <w:spacing w:val="-16"/>
          <w:sz w:val="25"/>
        </w:rPr>
        <w:t> </w:t>
      </w:r>
      <w:r>
        <w:rPr>
          <w:b/>
          <w:sz w:val="25"/>
        </w:rPr>
        <w:t>do</w:t>
      </w:r>
      <w:r>
        <w:rPr>
          <w:b/>
          <w:spacing w:val="-15"/>
          <w:sz w:val="25"/>
        </w:rPr>
        <w:t> </w:t>
      </w:r>
      <w:r>
        <w:rPr>
          <w:b/>
          <w:sz w:val="25"/>
        </w:rPr>
        <w:t>Tocantins 1ª Vara Cível de Paraíso do Tocantins</w:t>
      </w:r>
    </w:p>
    <w:p>
      <w:pPr>
        <w:spacing w:line="261" w:lineRule="auto" w:before="168"/>
        <w:ind w:left="1469" w:right="121" w:firstLine="0"/>
        <w:jc w:val="center"/>
        <w:rPr>
          <w:sz w:val="17"/>
        </w:rPr>
      </w:pPr>
      <w:r>
        <w:rPr>
          <w:w w:val="105"/>
          <w:sz w:val="17"/>
        </w:rPr>
        <w:t>Avenida</w:t>
      </w:r>
      <w:r>
        <w:rPr>
          <w:spacing w:val="-6"/>
          <w:w w:val="105"/>
          <w:sz w:val="17"/>
        </w:rPr>
        <w:t> </w:t>
      </w:r>
      <w:r>
        <w:rPr>
          <w:w w:val="105"/>
          <w:sz w:val="17"/>
        </w:rPr>
        <w:t>Bernardo</w:t>
      </w:r>
      <w:r>
        <w:rPr>
          <w:spacing w:val="-5"/>
          <w:w w:val="105"/>
          <w:sz w:val="17"/>
        </w:rPr>
        <w:t> </w:t>
      </w:r>
      <w:r>
        <w:rPr>
          <w:w w:val="105"/>
          <w:sz w:val="17"/>
        </w:rPr>
        <w:t>Sayão</w:t>
      </w:r>
      <w:r>
        <w:rPr>
          <w:spacing w:val="-5"/>
          <w:w w:val="105"/>
          <w:sz w:val="17"/>
        </w:rPr>
        <w:t> </w:t>
      </w:r>
      <w:r>
        <w:rPr>
          <w:w w:val="105"/>
          <w:sz w:val="17"/>
        </w:rPr>
        <w:t>Esquina</w:t>
      </w:r>
      <w:r>
        <w:rPr>
          <w:spacing w:val="-5"/>
          <w:w w:val="105"/>
          <w:sz w:val="17"/>
        </w:rPr>
        <w:t> </w:t>
      </w:r>
      <w:r>
        <w:rPr>
          <w:w w:val="105"/>
          <w:sz w:val="17"/>
        </w:rPr>
        <w:t>c/</w:t>
      </w:r>
      <w:r>
        <w:rPr>
          <w:spacing w:val="-5"/>
          <w:w w:val="105"/>
          <w:sz w:val="17"/>
        </w:rPr>
        <w:t> </w:t>
      </w:r>
      <w:r>
        <w:rPr>
          <w:w w:val="105"/>
          <w:sz w:val="17"/>
        </w:rPr>
        <w:t>Rua</w:t>
      </w:r>
      <w:r>
        <w:rPr>
          <w:spacing w:val="-5"/>
          <w:w w:val="105"/>
          <w:sz w:val="17"/>
        </w:rPr>
        <w:t> </w:t>
      </w:r>
      <w:r>
        <w:rPr>
          <w:w w:val="105"/>
          <w:sz w:val="17"/>
        </w:rPr>
        <w:t>Osvaldo</w:t>
      </w:r>
      <w:r>
        <w:rPr>
          <w:spacing w:val="-12"/>
          <w:w w:val="105"/>
          <w:sz w:val="17"/>
        </w:rPr>
        <w:t> </w:t>
      </w:r>
      <w:r>
        <w:rPr>
          <w:w w:val="105"/>
          <w:sz w:val="17"/>
        </w:rPr>
        <w:t>Aranha,</w:t>
      </w:r>
      <w:r>
        <w:rPr>
          <w:spacing w:val="-4"/>
          <w:w w:val="105"/>
          <w:sz w:val="17"/>
        </w:rPr>
        <w:t> </w:t>
      </w:r>
      <w:r>
        <w:rPr>
          <w:w w:val="105"/>
          <w:sz w:val="17"/>
        </w:rPr>
        <w:t>S/N,</w:t>
      </w:r>
      <w:r>
        <w:rPr>
          <w:spacing w:val="-5"/>
          <w:w w:val="105"/>
          <w:sz w:val="17"/>
        </w:rPr>
        <w:t> </w:t>
      </w:r>
      <w:r>
        <w:rPr>
          <w:w w:val="105"/>
          <w:sz w:val="17"/>
        </w:rPr>
        <w:t>Qd50A,</w:t>
      </w:r>
      <w:r>
        <w:rPr>
          <w:spacing w:val="-5"/>
          <w:w w:val="105"/>
          <w:sz w:val="17"/>
        </w:rPr>
        <w:t> </w:t>
      </w:r>
      <w:r>
        <w:rPr>
          <w:w w:val="105"/>
          <w:sz w:val="17"/>
        </w:rPr>
        <w:t>Lote</w:t>
      </w:r>
      <w:r>
        <w:rPr>
          <w:spacing w:val="-5"/>
          <w:w w:val="105"/>
          <w:sz w:val="17"/>
        </w:rPr>
        <w:t> </w:t>
      </w:r>
      <w:r>
        <w:rPr>
          <w:w w:val="105"/>
          <w:sz w:val="17"/>
        </w:rPr>
        <w:t>03</w:t>
      </w:r>
      <w:r>
        <w:rPr>
          <w:spacing w:val="-5"/>
          <w:w w:val="105"/>
          <w:sz w:val="17"/>
        </w:rPr>
        <w:t> </w:t>
      </w:r>
      <w:r>
        <w:rPr>
          <w:w w:val="105"/>
          <w:sz w:val="17"/>
        </w:rPr>
        <w:t>-</w:t>
      </w:r>
      <w:r>
        <w:rPr>
          <w:spacing w:val="-5"/>
          <w:w w:val="105"/>
          <w:sz w:val="17"/>
        </w:rPr>
        <w:t> </w:t>
      </w:r>
      <w:r>
        <w:rPr>
          <w:w w:val="105"/>
          <w:sz w:val="17"/>
        </w:rPr>
        <w:t>Bairro:</w:t>
      </w:r>
      <w:r>
        <w:rPr>
          <w:spacing w:val="-5"/>
          <w:w w:val="105"/>
          <w:sz w:val="17"/>
        </w:rPr>
        <w:t> </w:t>
      </w:r>
      <w:r>
        <w:rPr>
          <w:w w:val="105"/>
          <w:sz w:val="17"/>
        </w:rPr>
        <w:t>Jardim</w:t>
      </w:r>
      <w:r>
        <w:rPr>
          <w:spacing w:val="-5"/>
          <w:w w:val="105"/>
          <w:sz w:val="17"/>
        </w:rPr>
        <w:t> </w:t>
      </w:r>
      <w:r>
        <w:rPr>
          <w:w w:val="105"/>
          <w:sz w:val="17"/>
        </w:rPr>
        <w:t>Paulista</w:t>
      </w:r>
      <w:r>
        <w:rPr>
          <w:spacing w:val="-5"/>
          <w:w w:val="105"/>
          <w:sz w:val="17"/>
        </w:rPr>
        <w:t> </w:t>
      </w:r>
      <w:r>
        <w:rPr>
          <w:w w:val="105"/>
          <w:sz w:val="17"/>
        </w:rPr>
        <w:t>-</w:t>
      </w:r>
      <w:r>
        <w:rPr>
          <w:spacing w:val="-5"/>
          <w:w w:val="105"/>
          <w:sz w:val="17"/>
        </w:rPr>
        <w:t> </w:t>
      </w:r>
      <w:r>
        <w:rPr>
          <w:w w:val="105"/>
          <w:sz w:val="17"/>
        </w:rPr>
        <w:t>CEP:</w:t>
      </w:r>
      <w:r>
        <w:rPr>
          <w:spacing w:val="-5"/>
          <w:w w:val="105"/>
          <w:sz w:val="17"/>
        </w:rPr>
        <w:t> </w:t>
      </w:r>
      <w:r>
        <w:rPr>
          <w:w w:val="105"/>
          <w:sz w:val="17"/>
        </w:rPr>
        <w:t>77600- 000 - Fone: (63) 3142-0161 - </w:t>
      </w:r>
      <w:hyperlink r:id="rId7">
        <w:r>
          <w:rPr>
            <w:w w:val="105"/>
            <w:sz w:val="17"/>
          </w:rPr>
          <w:t>www.tjto.jus.br</w:t>
        </w:r>
      </w:hyperlink>
      <w:r>
        <w:rPr>
          <w:w w:val="105"/>
          <w:sz w:val="17"/>
        </w:rPr>
        <w:t> - Email: </w:t>
      </w:r>
      <w:hyperlink r:id="rId8">
        <w:r>
          <w:rPr>
            <w:w w:val="105"/>
            <w:sz w:val="17"/>
          </w:rPr>
          <w:t>civel1paraiso@tjto.jus.br</w:t>
        </w:r>
      </w:hyperlink>
    </w:p>
    <w:p>
      <w:pPr>
        <w:pStyle w:val="BodyText"/>
        <w:spacing w:before="22"/>
        <w:rPr>
          <w:sz w:val="17"/>
        </w:rPr>
      </w:pPr>
    </w:p>
    <w:p>
      <w:pPr>
        <w:spacing w:line="398" w:lineRule="auto" w:before="0"/>
        <w:ind w:left="1483" w:right="1079" w:firstLine="0"/>
        <w:jc w:val="left"/>
        <w:rPr>
          <w:sz w:val="17"/>
        </w:rPr>
      </w:pPr>
      <w:r>
        <w:rPr>
          <w:b/>
          <w:w w:val="105"/>
          <w:sz w:val="21"/>
        </w:rPr>
        <w:t>CUMPRIMENTO</w:t>
      </w:r>
      <w:r>
        <w:rPr>
          <w:b/>
          <w:spacing w:val="-14"/>
          <w:w w:val="105"/>
          <w:sz w:val="21"/>
        </w:rPr>
        <w:t> </w:t>
      </w:r>
      <w:r>
        <w:rPr>
          <w:b/>
          <w:w w:val="105"/>
          <w:sz w:val="21"/>
        </w:rPr>
        <w:t>DE</w:t>
      </w:r>
      <w:r>
        <w:rPr>
          <w:b/>
          <w:spacing w:val="-14"/>
          <w:w w:val="105"/>
          <w:sz w:val="21"/>
        </w:rPr>
        <w:t> </w:t>
      </w:r>
      <w:r>
        <w:rPr>
          <w:b/>
          <w:w w:val="105"/>
          <w:sz w:val="21"/>
        </w:rPr>
        <w:t>SENTENÇA</w:t>
      </w:r>
      <w:r>
        <w:rPr>
          <w:b/>
          <w:spacing w:val="-14"/>
          <w:w w:val="105"/>
          <w:sz w:val="21"/>
        </w:rPr>
        <w:t> </w:t>
      </w:r>
      <w:r>
        <w:rPr>
          <w:b/>
          <w:w w:val="105"/>
          <w:sz w:val="21"/>
        </w:rPr>
        <w:t>Nº</w:t>
      </w:r>
      <w:r>
        <w:rPr>
          <w:b/>
          <w:spacing w:val="-14"/>
          <w:w w:val="105"/>
          <w:sz w:val="21"/>
        </w:rPr>
        <w:t> </w:t>
      </w:r>
      <w:r>
        <w:rPr>
          <w:b/>
          <w:w w:val="105"/>
          <w:sz w:val="21"/>
        </w:rPr>
        <w:t>0002889-20.2021.8.27.2731/TO </w:t>
      </w:r>
      <w:r>
        <w:rPr>
          <w:b/>
          <w:spacing w:val="-2"/>
          <w:w w:val="105"/>
          <w:sz w:val="17"/>
        </w:rPr>
        <w:t>REQUERENTE</w:t>
      </w:r>
      <w:r>
        <w:rPr>
          <w:spacing w:val="-2"/>
          <w:w w:val="105"/>
          <w:sz w:val="17"/>
        </w:rPr>
        <w:t>: COOPERATIVA</w:t>
      </w:r>
      <w:r>
        <w:rPr>
          <w:spacing w:val="-10"/>
          <w:w w:val="105"/>
          <w:sz w:val="17"/>
        </w:rPr>
        <w:t> </w:t>
      </w:r>
      <w:r>
        <w:rPr>
          <w:spacing w:val="-2"/>
          <w:w w:val="105"/>
          <w:sz w:val="17"/>
        </w:rPr>
        <w:t>DE CREDITO DE LIVRE</w:t>
      </w:r>
      <w:r>
        <w:rPr>
          <w:spacing w:val="-10"/>
          <w:w w:val="105"/>
          <w:sz w:val="17"/>
        </w:rPr>
        <w:t> </w:t>
      </w:r>
      <w:r>
        <w:rPr>
          <w:spacing w:val="-2"/>
          <w:w w:val="105"/>
          <w:sz w:val="17"/>
        </w:rPr>
        <w:t>ADMISSAO DO</w:t>
      </w:r>
      <w:r>
        <w:rPr>
          <w:spacing w:val="-4"/>
          <w:w w:val="105"/>
          <w:sz w:val="17"/>
        </w:rPr>
        <w:t> </w:t>
      </w:r>
      <w:r>
        <w:rPr>
          <w:spacing w:val="-2"/>
          <w:w w:val="105"/>
          <w:sz w:val="17"/>
        </w:rPr>
        <w:t>TOCANTINS LTDA </w:t>
      </w:r>
      <w:r>
        <w:rPr>
          <w:b/>
          <w:w w:val="105"/>
          <w:sz w:val="17"/>
        </w:rPr>
        <w:t>REQUERIDO</w:t>
      </w:r>
      <w:r>
        <w:rPr>
          <w:w w:val="105"/>
          <w:sz w:val="17"/>
        </w:rPr>
        <w:t>: RAFAEL NUNES MOREIRA BARBOSA</w:t>
      </w:r>
    </w:p>
    <w:p>
      <w:pPr>
        <w:pStyle w:val="BodyText"/>
        <w:spacing w:before="104"/>
        <w:rPr>
          <w:sz w:val="17"/>
        </w:rPr>
      </w:pPr>
    </w:p>
    <w:p>
      <w:pPr>
        <w:pStyle w:val="Title"/>
      </w:pPr>
      <w:r>
        <w:rPr/>
        <w:t>EDITAL</w:t>
      </w:r>
      <w:r>
        <w:rPr>
          <w:spacing w:val="-18"/>
        </w:rPr>
        <w:t> </w:t>
      </w:r>
      <w:r>
        <w:rPr/>
        <w:t>Nº</w:t>
      </w:r>
      <w:r>
        <w:rPr>
          <w:spacing w:val="-5"/>
        </w:rPr>
        <w:t> </w:t>
      </w:r>
      <w:r>
        <w:rPr>
          <w:spacing w:val="-2"/>
        </w:rPr>
        <w:t>17685918</w:t>
      </w:r>
    </w:p>
    <w:p>
      <w:pPr>
        <w:pStyle w:val="BodyText"/>
        <w:spacing w:before="154"/>
        <w:rPr>
          <w:b/>
        </w:rPr>
      </w:pPr>
    </w:p>
    <w:p>
      <w:pPr>
        <w:spacing w:before="0"/>
        <w:ind w:left="3485" w:right="2139" w:firstLine="0"/>
        <w:jc w:val="center"/>
        <w:rPr>
          <w:b/>
          <w:sz w:val="23"/>
        </w:rPr>
      </w:pPr>
      <w:r>
        <w:rPr>
          <w:b/>
          <w:sz w:val="23"/>
          <w:u w:val="single"/>
        </w:rPr>
        <w:t>EDITAL</w:t>
      </w:r>
      <w:r>
        <w:rPr>
          <w:b/>
          <w:spacing w:val="13"/>
          <w:sz w:val="23"/>
          <w:u w:val="single"/>
        </w:rPr>
        <w:t> </w:t>
      </w:r>
      <w:r>
        <w:rPr>
          <w:b/>
          <w:sz w:val="23"/>
          <w:u w:val="single"/>
        </w:rPr>
        <w:t>DE</w:t>
      </w:r>
      <w:r>
        <w:rPr>
          <w:b/>
          <w:spacing w:val="32"/>
          <w:sz w:val="23"/>
          <w:u w:val="single"/>
        </w:rPr>
        <w:t> </w:t>
      </w:r>
      <w:r>
        <w:rPr>
          <w:b/>
          <w:sz w:val="23"/>
          <w:u w:val="single"/>
        </w:rPr>
        <w:t>INTIMAÇ</w:t>
      </w:r>
      <w:r>
        <w:rPr>
          <w:b/>
          <w:spacing w:val="-21"/>
          <w:sz w:val="23"/>
          <w:u w:val="single"/>
        </w:rPr>
        <w:t> </w:t>
      </w:r>
      <w:r>
        <w:rPr>
          <w:b/>
          <w:spacing w:val="-5"/>
          <w:sz w:val="23"/>
          <w:u w:val="single"/>
        </w:rPr>
        <w:t>ÃO</w:t>
      </w:r>
    </w:p>
    <w:p>
      <w:pPr>
        <w:pStyle w:val="BodyText"/>
        <w:spacing w:before="5"/>
        <w:rPr>
          <w:b/>
        </w:rPr>
      </w:pPr>
    </w:p>
    <w:p>
      <w:pPr>
        <w:spacing w:before="0"/>
        <w:ind w:left="3485" w:right="2139" w:firstLine="0"/>
        <w:jc w:val="center"/>
        <w:rPr>
          <w:b/>
          <w:sz w:val="23"/>
        </w:rPr>
      </w:pPr>
      <w:r>
        <w:rPr>
          <w:b/>
          <w:sz w:val="23"/>
        </w:rPr>
        <w:t>Prazo: 30 (trinta) </w:t>
      </w:r>
      <w:r>
        <w:rPr>
          <w:b/>
          <w:spacing w:val="-4"/>
          <w:sz w:val="23"/>
        </w:rPr>
        <w:t>dias</w:t>
      </w:r>
    </w:p>
    <w:p>
      <w:pPr>
        <w:pStyle w:val="BodyText"/>
        <w:spacing w:before="5"/>
        <w:rPr>
          <w:b/>
        </w:rPr>
      </w:pPr>
    </w:p>
    <w:p>
      <w:pPr>
        <w:spacing w:line="252" w:lineRule="auto" w:before="0"/>
        <w:ind w:left="1483" w:right="134" w:firstLine="0"/>
        <w:jc w:val="both"/>
        <w:rPr>
          <w:sz w:val="23"/>
        </w:rPr>
      </w:pPr>
      <w:r>
        <w:rPr>
          <w:b/>
          <w:sz w:val="23"/>
        </w:rPr>
        <w:t>ORIGEM: Processo</w:t>
      </w:r>
      <w:r>
        <w:rPr>
          <w:sz w:val="23"/>
        </w:rPr>
        <w:t>: nº 0002889-20.2021.8.27.2731; </w:t>
      </w:r>
      <w:r>
        <w:rPr>
          <w:b/>
          <w:sz w:val="23"/>
        </w:rPr>
        <w:t>Chave do Processo: </w:t>
      </w:r>
      <w:r>
        <w:rPr>
          <w:sz w:val="23"/>
        </w:rPr>
        <w:t>643821696621; </w:t>
      </w:r>
      <w:r>
        <w:rPr>
          <w:b/>
          <w:sz w:val="23"/>
        </w:rPr>
        <w:t>Natureza da Ação</w:t>
      </w:r>
      <w:r>
        <w:rPr>
          <w:sz w:val="23"/>
        </w:rPr>
        <w:t>: </w:t>
      </w:r>
      <w:r>
        <w:rPr>
          <w:sz w:val="23"/>
          <w:u w:val="single"/>
        </w:rPr>
        <w:t>Cumprimento de Senten</w:t>
      </w:r>
      <w:r>
        <w:rPr>
          <w:sz w:val="23"/>
        </w:rPr>
        <w:t>ç</w:t>
      </w:r>
      <w:r>
        <w:rPr>
          <w:sz w:val="23"/>
          <w:u w:val="single"/>
        </w:rPr>
        <w:t>a</w:t>
      </w:r>
      <w:r>
        <w:rPr>
          <w:sz w:val="23"/>
        </w:rPr>
        <w:t>; Valor da Causa: R$ 18.018,26 (dezoito mil, dezoito reais e vinte e seis centavos)</w:t>
      </w:r>
      <w:r>
        <w:rPr>
          <w:b/>
          <w:sz w:val="23"/>
        </w:rPr>
        <w:t>Autor: </w:t>
      </w:r>
      <w:r>
        <w:rPr>
          <w:sz w:val="23"/>
        </w:rPr>
        <w:t>COOPERATIVA DE CRÉDITO DE LIVRE ADMISSAO DO TOCANTINS LTDA</w:t>
      </w:r>
      <w:r>
        <w:rPr>
          <w:spacing w:val="-3"/>
          <w:sz w:val="23"/>
        </w:rPr>
        <w:t> </w:t>
      </w:r>
      <w:r>
        <w:rPr>
          <w:sz w:val="23"/>
        </w:rPr>
        <w:t>(SICOOB-TOCANTINS)</w:t>
      </w:r>
      <w:r>
        <w:rPr>
          <w:spacing w:val="40"/>
          <w:sz w:val="23"/>
        </w:rPr>
        <w:t> </w:t>
      </w:r>
      <w:r>
        <w:rPr>
          <w:b/>
          <w:sz w:val="23"/>
        </w:rPr>
        <w:t>Adv. do Réu: </w:t>
      </w:r>
      <w:r>
        <w:rPr>
          <w:sz w:val="23"/>
        </w:rPr>
        <w:t>Luiz Carlos Lacerda</w:t>
      </w:r>
      <w:r>
        <w:rPr>
          <w:spacing w:val="60"/>
          <w:w w:val="150"/>
          <w:sz w:val="23"/>
        </w:rPr>
        <w:t> </w:t>
      </w:r>
      <w:r>
        <w:rPr>
          <w:sz w:val="23"/>
        </w:rPr>
        <w:t>Cabral</w:t>
      </w:r>
      <w:r>
        <w:rPr>
          <w:spacing w:val="60"/>
          <w:w w:val="150"/>
          <w:sz w:val="23"/>
        </w:rPr>
        <w:t> </w:t>
      </w:r>
      <w:r>
        <w:rPr>
          <w:sz w:val="23"/>
        </w:rPr>
        <w:t>TO000812.</w:t>
      </w:r>
      <w:r>
        <w:rPr>
          <w:spacing w:val="63"/>
          <w:w w:val="150"/>
          <w:sz w:val="23"/>
        </w:rPr>
        <w:t> </w:t>
      </w:r>
      <w:r>
        <w:rPr>
          <w:b/>
          <w:sz w:val="23"/>
        </w:rPr>
        <w:t>CITAÇÃO/</w:t>
      </w:r>
      <w:r>
        <w:rPr>
          <w:b/>
          <w:sz w:val="23"/>
          <w:u w:val="single"/>
        </w:rPr>
        <w:t>INTIMAÇ</w:t>
      </w:r>
      <w:r>
        <w:rPr>
          <w:b/>
          <w:spacing w:val="-21"/>
          <w:sz w:val="23"/>
          <w:u w:val="single"/>
        </w:rPr>
        <w:t> </w:t>
      </w:r>
      <w:r>
        <w:rPr>
          <w:b/>
          <w:sz w:val="23"/>
          <w:u w:val="single"/>
        </w:rPr>
        <w:t>ÃO:</w:t>
      </w:r>
      <w:r>
        <w:rPr>
          <w:b/>
          <w:spacing w:val="64"/>
          <w:w w:val="150"/>
          <w:sz w:val="23"/>
        </w:rPr>
        <w:t> </w:t>
      </w:r>
      <w:r>
        <w:rPr>
          <w:sz w:val="23"/>
        </w:rPr>
        <w:t>RAFAEL</w:t>
      </w:r>
      <w:r>
        <w:rPr>
          <w:spacing w:val="56"/>
          <w:w w:val="150"/>
          <w:sz w:val="23"/>
        </w:rPr>
        <w:t> </w:t>
      </w:r>
      <w:r>
        <w:rPr>
          <w:sz w:val="23"/>
        </w:rPr>
        <w:t>NUNES</w:t>
      </w:r>
      <w:r>
        <w:rPr>
          <w:spacing w:val="63"/>
          <w:w w:val="150"/>
          <w:sz w:val="23"/>
        </w:rPr>
        <w:t> </w:t>
      </w:r>
      <w:r>
        <w:rPr>
          <w:spacing w:val="-2"/>
          <w:sz w:val="23"/>
        </w:rPr>
        <w:t>MOREIRA</w:t>
      </w:r>
    </w:p>
    <w:p>
      <w:pPr>
        <w:pStyle w:val="BodyText"/>
        <w:spacing w:line="247" w:lineRule="auto"/>
        <w:ind w:left="1483" w:right="135"/>
        <w:jc w:val="both"/>
      </w:pPr>
      <w:r>
        <w:rPr/>
        <w:t>BARBOSA, brasileiro, solteiro, administrador; </w:t>
      </w:r>
      <w:r>
        <w:rPr>
          <w:b/>
        </w:rPr>
        <w:t>OBJETO/FINALIDADE: CITAR/INTIMAR</w:t>
      </w:r>
      <w:r>
        <w:rPr/>
        <w:t>, RAFAEL NUNES MOREIRA BARBOSA, brasileiro, solteiro, administrado,</w:t>
      </w:r>
      <w:r>
        <w:rPr>
          <w:spacing w:val="33"/>
        </w:rPr>
        <w:t> </w:t>
      </w:r>
      <w:r>
        <w:rPr/>
        <w:t>inscrito</w:t>
      </w:r>
      <w:r>
        <w:rPr>
          <w:spacing w:val="33"/>
        </w:rPr>
        <w:t> </w:t>
      </w:r>
      <w:r>
        <w:rPr/>
        <w:t>no</w:t>
      </w:r>
      <w:r>
        <w:rPr>
          <w:spacing w:val="33"/>
        </w:rPr>
        <w:t> </w:t>
      </w:r>
      <w:r>
        <w:rPr/>
        <w:t>CNPJ/MF</w:t>
      </w:r>
      <w:r>
        <w:rPr>
          <w:spacing w:val="33"/>
        </w:rPr>
        <w:t> </w:t>
      </w:r>
      <w:r>
        <w:rPr/>
        <w:t>sob</w:t>
      </w:r>
      <w:r>
        <w:rPr>
          <w:spacing w:val="33"/>
        </w:rPr>
        <w:t> </w:t>
      </w:r>
      <w:r>
        <w:rPr/>
        <w:t>o</w:t>
      </w:r>
      <w:r>
        <w:rPr>
          <w:spacing w:val="33"/>
        </w:rPr>
        <w:t> </w:t>
      </w:r>
      <w:r>
        <w:rPr/>
        <w:t>n.º</w:t>
      </w:r>
      <w:r>
        <w:rPr>
          <w:spacing w:val="33"/>
        </w:rPr>
        <w:t> </w:t>
      </w:r>
      <w:r>
        <w:rPr/>
        <w:t>º015.827.491-16</w:t>
      </w:r>
      <w:r>
        <w:rPr>
          <w:spacing w:val="33"/>
        </w:rPr>
        <w:t> </w:t>
      </w:r>
      <w:r>
        <w:rPr/>
        <w:t>para,</w:t>
      </w:r>
      <w:r>
        <w:rPr>
          <w:spacing w:val="33"/>
        </w:rPr>
        <w:t> </w:t>
      </w:r>
      <w:r>
        <w:rPr/>
        <w:t>no</w:t>
      </w:r>
      <w:r>
        <w:rPr>
          <w:spacing w:val="33"/>
        </w:rPr>
        <w:t> </w:t>
      </w:r>
      <w:r>
        <w:rPr/>
        <w:t>prazo</w:t>
      </w:r>
      <w:r>
        <w:rPr>
          <w:spacing w:val="33"/>
        </w:rPr>
        <w:t> </w:t>
      </w:r>
      <w:r>
        <w:rPr/>
        <w:t>de</w:t>
      </w:r>
      <w:r>
        <w:rPr>
          <w:spacing w:val="33"/>
        </w:rPr>
        <w:t> </w:t>
      </w:r>
      <w:r>
        <w:rPr>
          <w:spacing w:val="-2"/>
        </w:rPr>
        <w:t>QUINZE</w:t>
      </w:r>
    </w:p>
    <w:p>
      <w:pPr>
        <w:pStyle w:val="BodyText"/>
        <w:spacing w:line="252" w:lineRule="auto" w:before="10"/>
        <w:ind w:left="1483" w:right="135"/>
        <w:jc w:val="both"/>
      </w:pPr>
      <w:r>
        <w:rPr/>
        <w:t>(15) DIAS (NCPC, art. 523), CUMPRIREM A SENTENÇA, procedendo ao pagamento </w:t>
      </w:r>
      <w:r>
        <w:rPr/>
        <w:t>da quantia apontada pelo credor no evento 82, mais custas, taxa judiciária e despesas, sob pena</w:t>
      </w:r>
      <w:r>
        <w:rPr>
          <w:spacing w:val="80"/>
        </w:rPr>
        <w:t> </w:t>
      </w:r>
      <w:r>
        <w:rPr/>
        <w:t>de NÃO PAGANDO ser a dívida acrescida de MULTA de 10% (dez por cento) e HONORÁRIOS ADVOCATÍCIOS de 10% (dez por cento), nos termos do § 1º, art. 523 do NCPC. Deverá constar da intimação que decorrido o prazo acima sem o pagamento</w:t>
      </w:r>
      <w:r>
        <w:rPr>
          <w:spacing w:val="40"/>
        </w:rPr>
        <w:t> </w:t>
      </w:r>
      <w:r>
        <w:rPr/>
        <w:t>voluntário, a parte executada poderá oferecer impugnação no prazo de 15 dias, independente de penhora ou de nova intimação, nos termos do art. 525 do NCPC. Ficando intimados ainda, do inteiro teor do Despacho contido no evento 86 destes autos. </w:t>
      </w:r>
      <w:r>
        <w:rPr>
          <w:b/>
        </w:rPr>
        <w:t>SEDE DO JUÍZO: </w:t>
      </w:r>
      <w:r>
        <w:rPr/>
        <w:t>Av. Bernardo Sayão, Nº 2071, Setor Jardim Paulista - Ed. Fórum de Paraíso, fone/fáx: (63) 3361- 1127. Paraíso do Tocantins – TO. Paraíso do Tocantins – TO, aos Vinte e seis</w:t>
      </w:r>
      <w:r>
        <w:rPr>
          <w:spacing w:val="80"/>
        </w:rPr>
        <w:t> </w:t>
      </w:r>
      <w:r>
        <w:rPr/>
        <w:t>(26) dias do mês de Março (03) do ano de dois mil e vinte e seis(2.026). Eu, Noélia Paula de Castro,</w:t>
      </w:r>
      <w:r>
        <w:rPr>
          <w:spacing w:val="40"/>
        </w:rPr>
        <w:t> </w:t>
      </w:r>
      <w:r>
        <w:rPr>
          <w:spacing w:val="-2"/>
        </w:rPr>
        <w:t>digitei.</w:t>
      </w:r>
    </w:p>
    <w:p>
      <w:pPr>
        <w:pStyle w:val="BodyText"/>
        <w:rPr>
          <w:sz w:val="20"/>
        </w:rPr>
      </w:pPr>
    </w:p>
    <w:p>
      <w:pPr>
        <w:pStyle w:val="BodyText"/>
        <w:spacing w:before="82"/>
        <w:rPr>
          <w:sz w:val="20"/>
        </w:rPr>
      </w:pPr>
      <w:r>
        <w:rPr>
          <w:sz w:val="20"/>
        </w:rPr>
        <mc:AlternateContent>
          <mc:Choice Requires="wps">
            <w:drawing>
              <wp:anchor distT="0" distB="0" distL="0" distR="0" allowOverlap="1" layoutInCell="1" locked="0" behindDoc="1" simplePos="0" relativeHeight="487588352">
                <wp:simplePos x="0" y="0"/>
                <wp:positionH relativeFrom="page">
                  <wp:posOffset>1209467</wp:posOffset>
                </wp:positionH>
                <wp:positionV relativeFrom="paragraph">
                  <wp:posOffset>213650</wp:posOffset>
                </wp:positionV>
                <wp:extent cx="5542915" cy="17145"/>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5542915" cy="17145"/>
                          <a:chExt cx="5542915" cy="17145"/>
                        </a:xfrm>
                      </wpg:grpSpPr>
                      <wps:wsp>
                        <wps:cNvPr id="5" name="Graphic 5"/>
                        <wps:cNvSpPr/>
                        <wps:spPr>
                          <a:xfrm>
                            <a:off x="0" y="0"/>
                            <a:ext cx="5542915" cy="8890"/>
                          </a:xfrm>
                          <a:custGeom>
                            <a:avLst/>
                            <a:gdLst/>
                            <a:ahLst/>
                            <a:cxnLst/>
                            <a:rect l="l" t="t" r="r" b="b"/>
                            <a:pathLst>
                              <a:path w="5542915" h="8890">
                                <a:moveTo>
                                  <a:pt x="5542767" y="8475"/>
                                </a:moveTo>
                                <a:lnTo>
                                  <a:pt x="0" y="8475"/>
                                </a:lnTo>
                                <a:lnTo>
                                  <a:pt x="0" y="0"/>
                                </a:lnTo>
                                <a:lnTo>
                                  <a:pt x="5542767" y="0"/>
                                </a:lnTo>
                                <a:lnTo>
                                  <a:pt x="5542767" y="8475"/>
                                </a:lnTo>
                                <a:close/>
                              </a:path>
                            </a:pathLst>
                          </a:custGeom>
                          <a:solidFill>
                            <a:srgbClr val="999999"/>
                          </a:solidFill>
                        </wps:spPr>
                        <wps:bodyPr wrap="square" lIns="0" tIns="0" rIns="0" bIns="0" rtlCol="0">
                          <a:prstTxWarp prst="textNoShape">
                            <a:avLst/>
                          </a:prstTxWarp>
                          <a:noAutofit/>
                        </wps:bodyPr>
                      </wps:wsp>
                      <wps:wsp>
                        <wps:cNvPr id="6" name="Graphic 6"/>
                        <wps:cNvSpPr/>
                        <wps:spPr>
                          <a:xfrm>
                            <a:off x="-8" y="8"/>
                            <a:ext cx="5542915" cy="17145"/>
                          </a:xfrm>
                          <a:custGeom>
                            <a:avLst/>
                            <a:gdLst/>
                            <a:ahLst/>
                            <a:cxnLst/>
                            <a:rect l="l" t="t" r="r" b="b"/>
                            <a:pathLst>
                              <a:path w="5542915" h="17145">
                                <a:moveTo>
                                  <a:pt x="5542775" y="0"/>
                                </a:moveTo>
                                <a:lnTo>
                                  <a:pt x="5534291" y="8470"/>
                                </a:lnTo>
                                <a:lnTo>
                                  <a:pt x="0" y="8470"/>
                                </a:lnTo>
                                <a:lnTo>
                                  <a:pt x="0" y="16954"/>
                                </a:lnTo>
                                <a:lnTo>
                                  <a:pt x="5534291" y="16954"/>
                                </a:lnTo>
                                <a:lnTo>
                                  <a:pt x="5542775" y="16954"/>
                                </a:lnTo>
                                <a:lnTo>
                                  <a:pt x="5542775" y="8470"/>
                                </a:lnTo>
                                <a:lnTo>
                                  <a:pt x="5542775" y="0"/>
                                </a:lnTo>
                                <a:close/>
                              </a:path>
                            </a:pathLst>
                          </a:custGeom>
                          <a:solidFill>
                            <a:srgbClr val="EDEDED"/>
                          </a:solidFill>
                        </wps:spPr>
                        <wps:bodyPr wrap="square" lIns="0" tIns="0" rIns="0" bIns="0" rtlCol="0">
                          <a:prstTxWarp prst="textNoShape">
                            <a:avLst/>
                          </a:prstTxWarp>
                          <a:noAutofit/>
                        </wps:bodyPr>
                      </wps:wsp>
                      <wps:wsp>
                        <wps:cNvPr id="7" name="Graphic 7"/>
                        <wps:cNvSpPr/>
                        <wps:spPr>
                          <a:xfrm>
                            <a:off x="0" y="0"/>
                            <a:ext cx="8890" cy="17145"/>
                          </a:xfrm>
                          <a:custGeom>
                            <a:avLst/>
                            <a:gdLst/>
                            <a:ahLst/>
                            <a:cxnLst/>
                            <a:rect l="l" t="t" r="r" b="b"/>
                            <a:pathLst>
                              <a:path w="8890" h="17145">
                                <a:moveTo>
                                  <a:pt x="0" y="16950"/>
                                </a:moveTo>
                                <a:lnTo>
                                  <a:pt x="0" y="0"/>
                                </a:lnTo>
                                <a:lnTo>
                                  <a:pt x="8475" y="0"/>
                                </a:lnTo>
                                <a:lnTo>
                                  <a:pt x="8475" y="8475"/>
                                </a:lnTo>
                                <a:lnTo>
                                  <a:pt x="0" y="16950"/>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95.233696pt;margin-top:16.822878pt;width:436.45pt;height:1.35pt;mso-position-horizontal-relative:page;mso-position-vertical-relative:paragraph;z-index:-15728128;mso-wrap-distance-left:0;mso-wrap-distance-right:0" id="docshapegroup3" coordorigin="1905,336" coordsize="8729,27">
                <v:rect style="position:absolute;left:1904;top:336;width:8729;height:14" id="docshape4" filled="true" fillcolor="#999999" stroked="false">
                  <v:fill type="solid"/>
                </v:rect>
                <v:shape style="position:absolute;left:1904;top:336;width:8729;height:27" id="docshape5" coordorigin="1905,336" coordsize="8729,27" path="m10633,336l10620,350,1905,350,1905,363,10620,363,10633,363,10633,350,10633,336xe" filled="true" fillcolor="#ededed" stroked="false">
                  <v:path arrowok="t"/>
                  <v:fill type="solid"/>
                </v:shape>
                <v:shape style="position:absolute;left:1904;top:336;width:14;height:27" id="docshape6" coordorigin="1905,336" coordsize="14,27" path="m1905,363l1905,336,1918,336,1918,350,1905,363xe" filled="true" fillcolor="#999999" stroked="false">
                  <v:path arrowok="t"/>
                  <v:fill type="solid"/>
                </v:shape>
                <w10:wrap type="topAndBottom"/>
              </v:group>
            </w:pict>
          </mc:Fallback>
        </mc:AlternateContent>
      </w:r>
    </w:p>
    <w:p>
      <w:pPr>
        <w:spacing w:line="261" w:lineRule="auto" w:before="95"/>
        <w:ind w:left="1483" w:right="135" w:firstLine="0"/>
        <w:jc w:val="both"/>
        <w:rPr>
          <w:sz w:val="17"/>
        </w:rPr>
      </w:pPr>
      <w:r>
        <w:rPr>
          <w:w w:val="105"/>
          <w:sz w:val="17"/>
        </w:rPr>
        <w:t>Documento eletrônico assinado por </w:t>
      </w:r>
      <w:r>
        <w:rPr>
          <w:b/>
          <w:w w:val="105"/>
          <w:sz w:val="17"/>
        </w:rPr>
        <w:t>RICARDO FERREIRA</w:t>
      </w:r>
      <w:r>
        <w:rPr>
          <w:b/>
          <w:spacing w:val="-4"/>
          <w:w w:val="105"/>
          <w:sz w:val="17"/>
        </w:rPr>
        <w:t> </w:t>
      </w:r>
      <w:r>
        <w:rPr>
          <w:b/>
          <w:w w:val="105"/>
          <w:sz w:val="17"/>
        </w:rPr>
        <w:t>LEITE, Juiz de Direito</w:t>
      </w:r>
      <w:r>
        <w:rPr>
          <w:w w:val="105"/>
          <w:sz w:val="17"/>
        </w:rPr>
        <w:t>, na forma do artigo 1º, inciso III, da</w:t>
      </w:r>
      <w:r>
        <w:rPr>
          <w:w w:val="105"/>
          <w:sz w:val="17"/>
        </w:rPr>
        <w:t> Lei</w:t>
      </w:r>
      <w:r>
        <w:rPr>
          <w:w w:val="105"/>
          <w:sz w:val="17"/>
        </w:rPr>
        <w:t> 11.419,</w:t>
      </w:r>
      <w:r>
        <w:rPr>
          <w:w w:val="105"/>
          <w:sz w:val="17"/>
        </w:rPr>
        <w:t> de</w:t>
      </w:r>
      <w:r>
        <w:rPr>
          <w:w w:val="105"/>
          <w:sz w:val="17"/>
        </w:rPr>
        <w:t> 19</w:t>
      </w:r>
      <w:r>
        <w:rPr>
          <w:w w:val="105"/>
          <w:sz w:val="17"/>
        </w:rPr>
        <w:t> de</w:t>
      </w:r>
      <w:r>
        <w:rPr>
          <w:w w:val="105"/>
          <w:sz w:val="17"/>
        </w:rPr>
        <w:t> dezembro</w:t>
      </w:r>
      <w:r>
        <w:rPr>
          <w:w w:val="105"/>
          <w:sz w:val="17"/>
        </w:rPr>
        <w:t> de</w:t>
      </w:r>
      <w:r>
        <w:rPr>
          <w:w w:val="105"/>
          <w:sz w:val="17"/>
        </w:rPr>
        <w:t> 2006</w:t>
      </w:r>
      <w:r>
        <w:rPr>
          <w:w w:val="105"/>
          <w:sz w:val="17"/>
        </w:rPr>
        <w:t> e</w:t>
      </w:r>
      <w:r>
        <w:rPr>
          <w:w w:val="105"/>
          <w:sz w:val="17"/>
        </w:rPr>
        <w:t> Instrução</w:t>
      </w:r>
      <w:r>
        <w:rPr>
          <w:w w:val="105"/>
          <w:sz w:val="17"/>
        </w:rPr>
        <w:t> Normativa</w:t>
      </w:r>
      <w:r>
        <w:rPr>
          <w:w w:val="105"/>
          <w:sz w:val="17"/>
        </w:rPr>
        <w:t> nº</w:t>
      </w:r>
      <w:r>
        <w:rPr>
          <w:w w:val="105"/>
          <w:sz w:val="17"/>
        </w:rPr>
        <w:t> 5,</w:t>
      </w:r>
      <w:r>
        <w:rPr>
          <w:w w:val="105"/>
          <w:sz w:val="17"/>
        </w:rPr>
        <w:t> de</w:t>
      </w:r>
      <w:r>
        <w:rPr>
          <w:w w:val="105"/>
          <w:sz w:val="17"/>
        </w:rPr>
        <w:t> 24</w:t>
      </w:r>
      <w:r>
        <w:rPr>
          <w:w w:val="105"/>
          <w:sz w:val="17"/>
        </w:rPr>
        <w:t> de</w:t>
      </w:r>
      <w:r>
        <w:rPr>
          <w:w w:val="105"/>
          <w:sz w:val="17"/>
        </w:rPr>
        <w:t> outubro</w:t>
      </w:r>
      <w:r>
        <w:rPr>
          <w:w w:val="105"/>
          <w:sz w:val="17"/>
        </w:rPr>
        <w:t> de</w:t>
      </w:r>
      <w:r>
        <w:rPr>
          <w:w w:val="105"/>
          <w:sz w:val="17"/>
        </w:rPr>
        <w:t> 2011. A conferência</w:t>
      </w:r>
      <w:r>
        <w:rPr>
          <w:w w:val="105"/>
          <w:sz w:val="17"/>
        </w:rPr>
        <w:t> da </w:t>
      </w:r>
      <w:r>
        <w:rPr>
          <w:b/>
          <w:w w:val="105"/>
          <w:sz w:val="17"/>
        </w:rPr>
        <w:t>autenticidade</w:t>
      </w:r>
      <w:r>
        <w:rPr>
          <w:b/>
          <w:spacing w:val="-4"/>
          <w:w w:val="105"/>
          <w:sz w:val="17"/>
        </w:rPr>
        <w:t> </w:t>
      </w:r>
      <w:r>
        <w:rPr>
          <w:b/>
          <w:w w:val="105"/>
          <w:sz w:val="17"/>
        </w:rPr>
        <w:t>do</w:t>
      </w:r>
      <w:r>
        <w:rPr>
          <w:b/>
          <w:spacing w:val="-4"/>
          <w:w w:val="105"/>
          <w:sz w:val="17"/>
        </w:rPr>
        <w:t> </w:t>
      </w:r>
      <w:r>
        <w:rPr>
          <w:b/>
          <w:w w:val="105"/>
          <w:sz w:val="17"/>
        </w:rPr>
        <w:t>documento</w:t>
      </w:r>
      <w:r>
        <w:rPr>
          <w:b/>
          <w:spacing w:val="-4"/>
          <w:w w:val="105"/>
          <w:sz w:val="17"/>
        </w:rPr>
        <w:t> </w:t>
      </w:r>
      <w:r>
        <w:rPr>
          <w:w w:val="105"/>
          <w:sz w:val="17"/>
        </w:rPr>
        <w:t>está</w:t>
      </w:r>
      <w:r>
        <w:rPr>
          <w:spacing w:val="-4"/>
          <w:w w:val="105"/>
          <w:sz w:val="17"/>
        </w:rPr>
        <w:t> </w:t>
      </w:r>
      <w:r>
        <w:rPr>
          <w:w w:val="105"/>
          <w:sz w:val="17"/>
        </w:rPr>
        <w:t>disponível</w:t>
      </w:r>
      <w:r>
        <w:rPr>
          <w:spacing w:val="-4"/>
          <w:w w:val="105"/>
          <w:sz w:val="17"/>
        </w:rPr>
        <w:t> </w:t>
      </w:r>
      <w:r>
        <w:rPr>
          <w:w w:val="105"/>
          <w:sz w:val="17"/>
        </w:rPr>
        <w:t>no</w:t>
      </w:r>
      <w:r>
        <w:rPr>
          <w:spacing w:val="-4"/>
          <w:w w:val="105"/>
          <w:sz w:val="17"/>
        </w:rPr>
        <w:t> </w:t>
      </w:r>
      <w:r>
        <w:rPr>
          <w:w w:val="105"/>
          <w:sz w:val="17"/>
        </w:rPr>
        <w:t>endereço</w:t>
      </w:r>
      <w:r>
        <w:rPr>
          <w:spacing w:val="-4"/>
          <w:w w:val="105"/>
          <w:sz w:val="17"/>
        </w:rPr>
        <w:t> </w:t>
      </w:r>
      <w:r>
        <w:rPr>
          <w:w w:val="105"/>
          <w:sz w:val="17"/>
        </w:rPr>
        <w:t>eletrônico</w:t>
      </w:r>
      <w:r>
        <w:rPr>
          <w:spacing w:val="-4"/>
          <w:w w:val="105"/>
          <w:sz w:val="17"/>
        </w:rPr>
        <w:t> </w:t>
      </w:r>
      <w:hyperlink r:id="rId7">
        <w:r>
          <w:rPr>
            <w:w w:val="105"/>
            <w:sz w:val="17"/>
          </w:rPr>
          <w:t>http://www.tjto.jus.br,</w:t>
        </w:r>
      </w:hyperlink>
      <w:r>
        <w:rPr>
          <w:spacing w:val="-4"/>
          <w:w w:val="105"/>
          <w:sz w:val="17"/>
        </w:rPr>
        <w:t> </w:t>
      </w:r>
      <w:r>
        <w:rPr>
          <w:w w:val="105"/>
          <w:sz w:val="17"/>
        </w:rPr>
        <w:t>mediante</w:t>
      </w:r>
      <w:r>
        <w:rPr>
          <w:spacing w:val="-4"/>
          <w:w w:val="105"/>
          <w:sz w:val="17"/>
        </w:rPr>
        <w:t> </w:t>
      </w:r>
      <w:r>
        <w:rPr>
          <w:w w:val="105"/>
          <w:sz w:val="17"/>
        </w:rPr>
        <w:t>o</w:t>
      </w:r>
      <w:r>
        <w:rPr>
          <w:spacing w:val="-4"/>
          <w:w w:val="105"/>
          <w:sz w:val="17"/>
        </w:rPr>
        <w:t> </w:t>
      </w:r>
      <w:r>
        <w:rPr>
          <w:w w:val="105"/>
          <w:sz w:val="17"/>
        </w:rPr>
        <w:t>preenchimento</w:t>
      </w:r>
      <w:r>
        <w:rPr>
          <w:spacing w:val="-4"/>
          <w:w w:val="105"/>
          <w:sz w:val="17"/>
        </w:rPr>
        <w:t> </w:t>
      </w:r>
      <w:r>
        <w:rPr>
          <w:w w:val="105"/>
          <w:sz w:val="17"/>
        </w:rPr>
        <w:t>do código verificador </w:t>
      </w:r>
      <w:r>
        <w:rPr>
          <w:b/>
          <w:w w:val="105"/>
          <w:sz w:val="17"/>
        </w:rPr>
        <w:t>17685918v3 </w:t>
      </w:r>
      <w:r>
        <w:rPr>
          <w:w w:val="105"/>
          <w:sz w:val="17"/>
        </w:rPr>
        <w:t>e do código CRC </w:t>
      </w:r>
      <w:r>
        <w:rPr>
          <w:b/>
          <w:w w:val="105"/>
          <w:sz w:val="17"/>
        </w:rPr>
        <w:t>ca0212a1</w:t>
      </w:r>
      <w:r>
        <w:rPr>
          <w:w w:val="105"/>
          <w:sz w:val="17"/>
        </w:rPr>
        <w:t>.</w:t>
      </w:r>
    </w:p>
    <w:p>
      <w:pPr>
        <w:pStyle w:val="BodyText"/>
        <w:spacing w:before="19"/>
        <w:rPr>
          <w:sz w:val="17"/>
        </w:rPr>
      </w:pPr>
    </w:p>
    <w:p>
      <w:pPr>
        <w:spacing w:before="1"/>
        <w:ind w:left="1483" w:right="0" w:firstLine="0"/>
        <w:jc w:val="left"/>
        <w:rPr>
          <w:sz w:val="17"/>
        </w:rPr>
      </w:pPr>
      <w:r>
        <w:rPr>
          <w:w w:val="105"/>
          <w:sz w:val="17"/>
        </w:rPr>
        <w:t>Informações</w:t>
      </w:r>
      <w:r>
        <w:rPr>
          <w:spacing w:val="-7"/>
          <w:w w:val="105"/>
          <w:sz w:val="17"/>
        </w:rPr>
        <w:t> </w:t>
      </w:r>
      <w:r>
        <w:rPr>
          <w:w w:val="105"/>
          <w:sz w:val="17"/>
        </w:rPr>
        <w:t>adicionais</w:t>
      </w:r>
      <w:r>
        <w:rPr>
          <w:spacing w:val="-7"/>
          <w:w w:val="105"/>
          <w:sz w:val="17"/>
        </w:rPr>
        <w:t> </w:t>
      </w:r>
      <w:r>
        <w:rPr>
          <w:w w:val="105"/>
          <w:sz w:val="17"/>
        </w:rPr>
        <w:t>da</w:t>
      </w:r>
      <w:r>
        <w:rPr>
          <w:spacing w:val="-7"/>
          <w:w w:val="105"/>
          <w:sz w:val="17"/>
        </w:rPr>
        <w:t> </w:t>
      </w:r>
      <w:r>
        <w:rPr>
          <w:spacing w:val="-2"/>
          <w:w w:val="105"/>
          <w:sz w:val="17"/>
        </w:rPr>
        <w:t>assinatura:</w:t>
      </w:r>
    </w:p>
    <w:p>
      <w:pPr>
        <w:spacing w:before="18"/>
        <w:ind w:left="1483" w:right="0" w:firstLine="0"/>
        <w:jc w:val="left"/>
        <w:rPr>
          <w:sz w:val="17"/>
        </w:rPr>
      </w:pPr>
      <w:r>
        <w:rPr>
          <w:w w:val="105"/>
          <w:sz w:val="17"/>
        </w:rPr>
        <w:t>Signatário</w:t>
      </w:r>
      <w:r>
        <w:rPr>
          <w:spacing w:val="-12"/>
          <w:w w:val="105"/>
          <w:sz w:val="17"/>
        </w:rPr>
        <w:t> </w:t>
      </w:r>
      <w:r>
        <w:rPr>
          <w:w w:val="105"/>
          <w:sz w:val="17"/>
        </w:rPr>
        <w:t>(a):</w:t>
      </w:r>
      <w:r>
        <w:rPr>
          <w:spacing w:val="-8"/>
          <w:w w:val="105"/>
          <w:sz w:val="17"/>
        </w:rPr>
        <w:t> </w:t>
      </w:r>
      <w:r>
        <w:rPr>
          <w:w w:val="105"/>
          <w:sz w:val="17"/>
        </w:rPr>
        <w:t>RICARDO</w:t>
      </w:r>
      <w:r>
        <w:rPr>
          <w:spacing w:val="-8"/>
          <w:w w:val="105"/>
          <w:sz w:val="17"/>
        </w:rPr>
        <w:t> </w:t>
      </w:r>
      <w:r>
        <w:rPr>
          <w:w w:val="105"/>
          <w:sz w:val="17"/>
        </w:rPr>
        <w:t>FERREIRA</w:t>
      </w:r>
      <w:r>
        <w:rPr>
          <w:spacing w:val="-11"/>
          <w:w w:val="105"/>
          <w:sz w:val="17"/>
        </w:rPr>
        <w:t> </w:t>
      </w:r>
      <w:r>
        <w:rPr>
          <w:spacing w:val="-2"/>
          <w:w w:val="105"/>
          <w:sz w:val="17"/>
        </w:rPr>
        <w:t>LEITE</w:t>
      </w:r>
    </w:p>
    <w:p>
      <w:pPr>
        <w:spacing w:before="18"/>
        <w:ind w:left="1483" w:right="0" w:firstLine="0"/>
        <w:jc w:val="left"/>
        <w:rPr>
          <w:sz w:val="17"/>
        </w:rPr>
      </w:pPr>
      <w:r>
        <w:rPr>
          <w:w w:val="105"/>
          <w:sz w:val="17"/>
        </w:rPr>
        <w:t>Data</w:t>
      </w:r>
      <w:r>
        <w:rPr>
          <w:spacing w:val="-5"/>
          <w:w w:val="105"/>
          <w:sz w:val="17"/>
        </w:rPr>
        <w:t> </w:t>
      </w:r>
      <w:r>
        <w:rPr>
          <w:w w:val="105"/>
          <w:sz w:val="17"/>
        </w:rPr>
        <w:t>e</w:t>
      </w:r>
      <w:r>
        <w:rPr>
          <w:spacing w:val="-5"/>
          <w:w w:val="105"/>
          <w:sz w:val="17"/>
        </w:rPr>
        <w:t> </w:t>
      </w:r>
      <w:r>
        <w:rPr>
          <w:w w:val="105"/>
          <w:sz w:val="17"/>
        </w:rPr>
        <w:t>Hora:</w:t>
      </w:r>
      <w:r>
        <w:rPr>
          <w:spacing w:val="-4"/>
          <w:w w:val="105"/>
          <w:sz w:val="17"/>
        </w:rPr>
        <w:t> </w:t>
      </w:r>
      <w:r>
        <w:rPr>
          <w:w w:val="105"/>
          <w:sz w:val="17"/>
        </w:rPr>
        <w:t>26/03/2026,</w:t>
      </w:r>
      <w:r>
        <w:rPr>
          <w:spacing w:val="-5"/>
          <w:w w:val="105"/>
          <w:sz w:val="17"/>
        </w:rPr>
        <w:t> </w:t>
      </w:r>
      <w:r>
        <w:rPr>
          <w:w w:val="105"/>
          <w:sz w:val="17"/>
        </w:rPr>
        <w:t>às</w:t>
      </w:r>
      <w:r>
        <w:rPr>
          <w:spacing w:val="-5"/>
          <w:w w:val="105"/>
          <w:sz w:val="17"/>
        </w:rPr>
        <w:t> </w:t>
      </w:r>
      <w:r>
        <w:rPr>
          <w:spacing w:val="-2"/>
          <w:w w:val="105"/>
          <w:sz w:val="17"/>
        </w:rPr>
        <w:t>16:48:51</w:t>
      </w:r>
    </w:p>
    <w:p>
      <w:pPr>
        <w:pStyle w:val="BodyText"/>
        <w:spacing w:before="5"/>
        <w:rPr>
          <w:sz w:val="7"/>
        </w:rPr>
      </w:pPr>
      <w:r>
        <w:rPr>
          <w:sz w:val="7"/>
        </w:rPr>
        <mc:AlternateContent>
          <mc:Choice Requires="wps">
            <w:drawing>
              <wp:anchor distT="0" distB="0" distL="0" distR="0" allowOverlap="1" layoutInCell="1" locked="0" behindDoc="1" simplePos="0" relativeHeight="487588864">
                <wp:simplePos x="0" y="0"/>
                <wp:positionH relativeFrom="page">
                  <wp:posOffset>1209467</wp:posOffset>
                </wp:positionH>
                <wp:positionV relativeFrom="paragraph">
                  <wp:posOffset>69847</wp:posOffset>
                </wp:positionV>
                <wp:extent cx="5542915" cy="17145"/>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5542915" cy="17145"/>
                          <a:chExt cx="5542915" cy="17145"/>
                        </a:xfrm>
                      </wpg:grpSpPr>
                      <wps:wsp>
                        <wps:cNvPr id="9" name="Graphic 9"/>
                        <wps:cNvSpPr/>
                        <wps:spPr>
                          <a:xfrm>
                            <a:off x="0" y="0"/>
                            <a:ext cx="5542915" cy="8890"/>
                          </a:xfrm>
                          <a:custGeom>
                            <a:avLst/>
                            <a:gdLst/>
                            <a:ahLst/>
                            <a:cxnLst/>
                            <a:rect l="l" t="t" r="r" b="b"/>
                            <a:pathLst>
                              <a:path w="5542915" h="8890">
                                <a:moveTo>
                                  <a:pt x="5542767" y="8475"/>
                                </a:moveTo>
                                <a:lnTo>
                                  <a:pt x="0" y="8475"/>
                                </a:lnTo>
                                <a:lnTo>
                                  <a:pt x="0" y="0"/>
                                </a:lnTo>
                                <a:lnTo>
                                  <a:pt x="5542767" y="0"/>
                                </a:lnTo>
                                <a:lnTo>
                                  <a:pt x="5542767" y="8475"/>
                                </a:lnTo>
                                <a:close/>
                              </a:path>
                            </a:pathLst>
                          </a:custGeom>
                          <a:solidFill>
                            <a:srgbClr val="999999"/>
                          </a:solidFill>
                        </wps:spPr>
                        <wps:bodyPr wrap="square" lIns="0" tIns="0" rIns="0" bIns="0" rtlCol="0">
                          <a:prstTxWarp prst="textNoShape">
                            <a:avLst/>
                          </a:prstTxWarp>
                          <a:noAutofit/>
                        </wps:bodyPr>
                      </wps:wsp>
                      <wps:wsp>
                        <wps:cNvPr id="10" name="Graphic 10"/>
                        <wps:cNvSpPr/>
                        <wps:spPr>
                          <a:xfrm>
                            <a:off x="-8" y="1"/>
                            <a:ext cx="5542915" cy="17145"/>
                          </a:xfrm>
                          <a:custGeom>
                            <a:avLst/>
                            <a:gdLst/>
                            <a:ahLst/>
                            <a:cxnLst/>
                            <a:rect l="l" t="t" r="r" b="b"/>
                            <a:pathLst>
                              <a:path w="5542915" h="17145">
                                <a:moveTo>
                                  <a:pt x="5542775" y="0"/>
                                </a:moveTo>
                                <a:lnTo>
                                  <a:pt x="5534291" y="8483"/>
                                </a:lnTo>
                                <a:lnTo>
                                  <a:pt x="0" y="8483"/>
                                </a:lnTo>
                                <a:lnTo>
                                  <a:pt x="0" y="16954"/>
                                </a:lnTo>
                                <a:lnTo>
                                  <a:pt x="5534291" y="16954"/>
                                </a:lnTo>
                                <a:lnTo>
                                  <a:pt x="5542775" y="16954"/>
                                </a:lnTo>
                                <a:lnTo>
                                  <a:pt x="5542775" y="8483"/>
                                </a:lnTo>
                                <a:lnTo>
                                  <a:pt x="5542775" y="0"/>
                                </a:lnTo>
                                <a:close/>
                              </a:path>
                            </a:pathLst>
                          </a:custGeom>
                          <a:solidFill>
                            <a:srgbClr val="EDEDED"/>
                          </a:solidFill>
                        </wps:spPr>
                        <wps:bodyPr wrap="square" lIns="0" tIns="0" rIns="0" bIns="0" rtlCol="0">
                          <a:prstTxWarp prst="textNoShape">
                            <a:avLst/>
                          </a:prstTxWarp>
                          <a:noAutofit/>
                        </wps:bodyPr>
                      </wps:wsp>
                      <wps:wsp>
                        <wps:cNvPr id="11" name="Graphic 11"/>
                        <wps:cNvSpPr/>
                        <wps:spPr>
                          <a:xfrm>
                            <a:off x="0" y="0"/>
                            <a:ext cx="8890" cy="17145"/>
                          </a:xfrm>
                          <a:custGeom>
                            <a:avLst/>
                            <a:gdLst/>
                            <a:ahLst/>
                            <a:cxnLst/>
                            <a:rect l="l" t="t" r="r" b="b"/>
                            <a:pathLst>
                              <a:path w="8890" h="17145">
                                <a:moveTo>
                                  <a:pt x="0" y="16950"/>
                                </a:moveTo>
                                <a:lnTo>
                                  <a:pt x="0" y="0"/>
                                </a:lnTo>
                                <a:lnTo>
                                  <a:pt x="8475" y="0"/>
                                </a:lnTo>
                                <a:lnTo>
                                  <a:pt x="8475" y="8475"/>
                                </a:lnTo>
                                <a:lnTo>
                                  <a:pt x="0" y="16950"/>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95.233696pt;margin-top:5.499785pt;width:436.45pt;height:1.35pt;mso-position-horizontal-relative:page;mso-position-vertical-relative:paragraph;z-index:-15727616;mso-wrap-distance-left:0;mso-wrap-distance-right:0" id="docshapegroup7" coordorigin="1905,110" coordsize="8729,27">
                <v:rect style="position:absolute;left:1904;top:110;width:8729;height:14" id="docshape8" filled="true" fillcolor="#999999" stroked="false">
                  <v:fill type="solid"/>
                </v:rect>
                <v:shape style="position:absolute;left:1904;top:110;width:8729;height:27" id="docshape9" coordorigin="1905,110" coordsize="8729,27" path="m10633,110l10620,123,1905,123,1905,137,10620,137,10633,137,10633,123,10633,110xe" filled="true" fillcolor="#ededed" stroked="false">
                  <v:path arrowok="t"/>
                  <v:fill type="solid"/>
                </v:shape>
                <v:shape style="position:absolute;left:1904;top:110;width:14;height:27" id="docshape10" coordorigin="1905,110" coordsize="14,27" path="m1905,137l1905,110,1918,110,1918,123,1905,137xe" filled="true" fillcolor="#999999" stroked="false">
                  <v:path arrowok="t"/>
                  <v:fill type="solid"/>
                </v:shape>
                <w10:wrap type="topAndBottom"/>
              </v:group>
            </w:pict>
          </mc:Fallback>
        </mc:AlternateContent>
      </w:r>
    </w:p>
    <w:p>
      <w:pPr>
        <w:tabs>
          <w:tab w:pos="9084" w:val="left" w:leader="none"/>
        </w:tabs>
        <w:spacing w:before="169"/>
        <w:ind w:left="1483" w:right="0" w:firstLine="0"/>
        <w:jc w:val="left"/>
        <w:rPr>
          <w:b/>
          <w:sz w:val="19"/>
        </w:rPr>
      </w:pPr>
      <w:r>
        <w:rPr>
          <w:b/>
          <w:sz w:val="19"/>
        </w:rPr>
        <w:t>0002889-</w:t>
      </w:r>
      <w:r>
        <w:rPr>
          <w:b/>
          <w:spacing w:val="-2"/>
          <w:sz w:val="19"/>
        </w:rPr>
        <w:t>20.2021.8.27.2731</w:t>
      </w:r>
      <w:r>
        <w:rPr>
          <w:b/>
          <w:sz w:val="19"/>
        </w:rPr>
        <w:tab/>
        <w:t>17685918</w:t>
      </w:r>
      <w:r>
        <w:rPr>
          <w:b/>
          <w:spacing w:val="16"/>
          <w:sz w:val="19"/>
        </w:rPr>
        <w:t> </w:t>
      </w:r>
      <w:r>
        <w:rPr>
          <w:b/>
          <w:spacing w:val="-5"/>
          <w:sz w:val="19"/>
        </w:rPr>
        <w:t>.V3</w:t>
      </w:r>
    </w:p>
    <w:sectPr>
      <w:footerReference w:type="default" r:id="rId5"/>
      <w:type w:val="continuous"/>
      <w:pgSz w:w="11900" w:h="16840"/>
      <w:pgMar w:header="0" w:footer="268" w:top="200" w:bottom="460" w:left="425" w:right="1133"/>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9952">
              <wp:simplePos x="0" y="0"/>
              <wp:positionH relativeFrom="page">
                <wp:posOffset>292099</wp:posOffset>
              </wp:positionH>
              <wp:positionV relativeFrom="page">
                <wp:posOffset>10382406</wp:posOffset>
              </wp:positionV>
              <wp:extent cx="6644005"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644005"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https://eproc1.tjto.jus.br/eprocV2_prod_1grau/controlador.php?acao=minuta_imprimir&amp;acao_origem=acessar_documento&amp;hash=14eeb5cb3cc83…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999998pt;margin-top:817.512329pt;width:523.15pt;height:10.95pt;mso-position-horizontal-relative:page;mso-position-vertical-relative:page;z-index:-15766528" type="#_x0000_t202" id="docshape1" filled="false" stroked="false">
              <v:textbox inset="0,0,0,0">
                <w:txbxContent>
                  <w:p>
                    <w:pPr>
                      <w:spacing w:before="14"/>
                      <w:ind w:left="20" w:right="0" w:firstLine="0"/>
                      <w:jc w:val="left"/>
                      <w:rPr>
                        <w:rFonts w:ascii="Arial MT" w:hAnsi="Arial MT"/>
                        <w:sz w:val="16"/>
                      </w:rPr>
                    </w:pPr>
                    <w:r>
                      <w:rPr>
                        <w:rFonts w:ascii="Arial MT" w:hAnsi="Arial MT"/>
                        <w:spacing w:val="-2"/>
                        <w:sz w:val="16"/>
                      </w:rPr>
                      <w:t>https://eproc1.tjto.jus.br/eprocV2_prod_1grau/controlador.php?acao=minuta_imprimir&amp;acao_origem=acessar_documento&amp;hash=14eeb5cb3cc83…</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50464">
              <wp:simplePos x="0" y="0"/>
              <wp:positionH relativeFrom="page">
                <wp:posOffset>7100093</wp:posOffset>
              </wp:positionH>
              <wp:positionV relativeFrom="page">
                <wp:posOffset>10382406</wp:posOffset>
              </wp:positionV>
              <wp:extent cx="16700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7005" cy="139065"/>
                      </a:xfrm>
                      <a:prstGeom prst="rect">
                        <a:avLst/>
                      </a:prstGeom>
                    </wps:spPr>
                    <wps:txbx>
                      <w:txbxContent>
                        <w:p>
                          <w:pPr>
                            <w:spacing w:before="14"/>
                            <w:ind w:left="20" w:right="0" w:firstLine="0"/>
                            <w:jc w:val="left"/>
                            <w:rPr>
                              <w:rFonts w:ascii="Arial MT"/>
                              <w:sz w:val="16"/>
                            </w:rPr>
                          </w:pPr>
                          <w:r>
                            <w:rPr>
                              <w:rFonts w:ascii="Arial MT"/>
                              <w:spacing w:val="-5"/>
                              <w:sz w:val="16"/>
                            </w:rPr>
                            <w:t>1/1</w:t>
                          </w:r>
                        </w:p>
                      </w:txbxContent>
                    </wps:txbx>
                    <wps:bodyPr wrap="square" lIns="0" tIns="0" rIns="0" bIns="0" rtlCol="0">
                      <a:noAutofit/>
                    </wps:bodyPr>
                  </wps:wsp>
                </a:graphicData>
              </a:graphic>
            </wp:anchor>
          </w:drawing>
        </mc:Choice>
        <mc:Fallback>
          <w:pict>
            <v:shape style="position:absolute;margin-left:559.0625pt;margin-top:817.512329pt;width:13.15pt;height:10.95pt;mso-position-horizontal-relative:page;mso-position-vertical-relative:page;z-index:-15766016" type="#_x0000_t202" id="docshape2" filled="false" stroked="false">
              <v:textbox inset="0,0,0,0">
                <w:txbxContent>
                  <w:p>
                    <w:pPr>
                      <w:spacing w:before="14"/>
                      <w:ind w:left="20" w:right="0" w:firstLine="0"/>
                      <w:jc w:val="left"/>
                      <w:rPr>
                        <w:rFonts w:ascii="Arial MT"/>
                        <w:sz w:val="16"/>
                      </w:rPr>
                    </w:pPr>
                    <w:r>
                      <w:rPr>
                        <w:rFonts w:ascii="Arial MT"/>
                        <w:spacing w:val="-5"/>
                        <w:sz w:val="16"/>
                      </w:rPr>
                      <w:t>1/1</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3"/>
      <w:szCs w:val="23"/>
      <w:lang w:val="pt-PT" w:eastAsia="en-US" w:bidi="ar-SA"/>
    </w:rPr>
  </w:style>
  <w:style w:styleId="Title" w:type="paragraph">
    <w:name w:val="Title"/>
    <w:basedOn w:val="Normal"/>
    <w:uiPriority w:val="1"/>
    <w:qFormat/>
    <w:pPr>
      <w:ind w:left="3485" w:right="2139"/>
      <w:jc w:val="center"/>
    </w:pPr>
    <w:rPr>
      <w:rFonts w:ascii="Times New Roman" w:hAnsi="Times New Roman" w:eastAsia="Times New Roman" w:cs="Times New Roman"/>
      <w:b/>
      <w:bCs/>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http://www.tjto.jus.br/" TargetMode="External"/><Relationship Id="rId8" Type="http://schemas.openxmlformats.org/officeDocument/2006/relationships/hyperlink" Target="mailto:civel1paraiso@tjto.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17685918 - eproc - ::</dc:title>
  <dcterms:created xsi:type="dcterms:W3CDTF">2026-04-22T17:28:06Z</dcterms:created>
  <dcterms:modified xsi:type="dcterms:W3CDTF">2026-04-22T17:28:06Z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Mozilla/5.0 (Windows NT 10.0; Win64; x64) AppleWebKit/537.36 (KHTML, like Gecko) Chrome/147.0.0.0 Safari/537.36</vt:lpwstr>
  </property>
  <property fmtid="{D5CDD505-2E9C-101B-9397-08002B2CF9AE}" pid="4" name="LastSaved">
    <vt:filetime>2026-04-22T00:00:00Z</vt:filetime>
  </property>
  <property fmtid="{D5CDD505-2E9C-101B-9397-08002B2CF9AE}" pid="5" name="Producer">
    <vt:lpwstr>Skia/PDF m147</vt:lpwstr>
  </property>
</Properties>
</file>